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default" w:ascii="宋体" w:hAnsi="宋体" w:eastAsia="宋体"/>
          <w:b/>
          <w:bCs/>
          <w:sz w:val="28"/>
          <w:szCs w:val="32"/>
          <w:lang w:val="en-US" w:eastAsia="zh-CN"/>
        </w:rPr>
      </w:pPr>
      <w:r>
        <w:rPr>
          <w:rFonts w:ascii="宋体" w:hAnsi="宋体" w:eastAsia="宋体"/>
          <w:b/>
          <w:bCs/>
          <w:sz w:val="28"/>
          <w:szCs w:val="32"/>
        </w:rPr>
        <w:t>集美工业学校消防安全培训、演练活动</w:t>
      </w:r>
      <w:r>
        <w:rPr>
          <w:rFonts w:hint="eastAsia" w:ascii="宋体" w:hAnsi="宋体" w:eastAsia="宋体"/>
          <w:b/>
          <w:bCs/>
          <w:sz w:val="28"/>
          <w:szCs w:val="32"/>
          <w:lang w:eastAsia="zh-CN"/>
        </w:rPr>
        <w:t>采购</w:t>
      </w:r>
      <w:r>
        <w:rPr>
          <w:rFonts w:ascii="宋体" w:hAnsi="宋体" w:eastAsia="宋体"/>
          <w:b/>
          <w:bCs/>
          <w:sz w:val="28"/>
          <w:szCs w:val="32"/>
        </w:rPr>
        <w:t>方案</w:t>
      </w:r>
      <w:r>
        <w:rPr>
          <w:rFonts w:hint="eastAsia" w:ascii="宋体" w:hAnsi="宋体" w:eastAsia="宋体"/>
          <w:b/>
          <w:bCs/>
          <w:sz w:val="28"/>
          <w:szCs w:val="32"/>
          <w:lang w:val="en-US" w:eastAsia="zh-CN"/>
        </w:rPr>
        <w:t>报价</w:t>
      </w:r>
    </w:p>
    <w:p>
      <w:pPr>
        <w:spacing w:line="360" w:lineRule="auto"/>
        <w:rPr>
          <w:rFonts w:ascii="宋体" w:hAnsi="宋体" w:eastAsia="宋体"/>
          <w:b/>
          <w:bCs/>
          <w:sz w:val="24"/>
          <w:szCs w:val="24"/>
        </w:rPr>
      </w:pPr>
      <w:r>
        <w:rPr>
          <w:rFonts w:hint="eastAsia" w:ascii="宋体" w:hAnsi="宋体" w:eastAsia="宋体"/>
          <w:b/>
          <w:bCs/>
          <w:sz w:val="24"/>
          <w:szCs w:val="24"/>
        </w:rPr>
        <w:t>一、活动目的</w:t>
      </w:r>
    </w:p>
    <w:p>
      <w:pPr>
        <w:spacing w:line="360" w:lineRule="auto"/>
        <w:ind w:firstLine="480" w:firstLineChars="200"/>
        <w:rPr>
          <w:rFonts w:ascii="宋体" w:hAnsi="宋体" w:eastAsia="宋体"/>
          <w:sz w:val="24"/>
          <w:szCs w:val="24"/>
        </w:rPr>
      </w:pPr>
      <w:r>
        <w:rPr>
          <w:rFonts w:ascii="宋体" w:hAnsi="宋体" w:eastAsia="宋体"/>
          <w:sz w:val="24"/>
          <w:szCs w:val="24"/>
        </w:rPr>
        <w:t>本着从学校的实际情况出发，高度重视警醒，压实工作责任，</w:t>
      </w:r>
      <w:r>
        <w:rPr>
          <w:rFonts w:hint="eastAsia" w:ascii="宋体" w:hAnsi="宋体" w:eastAsia="宋体"/>
          <w:sz w:val="24"/>
          <w:szCs w:val="24"/>
        </w:rPr>
        <w:t>加强</w:t>
      </w:r>
      <w:r>
        <w:rPr>
          <w:rFonts w:ascii="宋体" w:hAnsi="宋体" w:eastAsia="宋体"/>
          <w:sz w:val="24"/>
          <w:szCs w:val="24"/>
        </w:rPr>
        <w:t>对学校内的物业人员、辅导员、保卫干部、微型消防站成员进行相关业务的培训，增强学校内重点人员的消防安全意识，杜绝火灾隐患。通过应急提高对火灾扑救工作的组织和处理能力。使广大园区单位人员掌握消防器材的基本性能和使用方法；在火灾真正发生时，能够更好、更快、更从容的疏散、自救和灭火。</w:t>
      </w:r>
    </w:p>
    <w:p>
      <w:pPr>
        <w:spacing w:line="360" w:lineRule="auto"/>
        <w:rPr>
          <w:rFonts w:ascii="宋体" w:hAnsi="宋体" w:eastAsia="宋体"/>
          <w:b/>
          <w:bCs/>
          <w:sz w:val="24"/>
          <w:szCs w:val="24"/>
        </w:rPr>
      </w:pPr>
      <w:r>
        <w:rPr>
          <w:rFonts w:hint="eastAsia" w:ascii="宋体" w:hAnsi="宋体" w:eastAsia="宋体"/>
          <w:b/>
          <w:bCs/>
          <w:sz w:val="24"/>
          <w:szCs w:val="24"/>
        </w:rPr>
        <w:t>二、培训时间</w:t>
      </w:r>
    </w:p>
    <w:p>
      <w:pPr>
        <w:spacing w:line="360" w:lineRule="auto"/>
        <w:rPr>
          <w:rFonts w:hint="eastAsia" w:ascii="宋体" w:hAnsi="宋体" w:eastAsia="宋体"/>
          <w:b w:val="0"/>
          <w:bCs w:val="0"/>
          <w:sz w:val="24"/>
          <w:szCs w:val="24"/>
          <w:lang w:val="en-US" w:eastAsia="zh-CN"/>
        </w:rPr>
      </w:pPr>
      <w:r>
        <w:rPr>
          <w:rFonts w:hint="eastAsia" w:ascii="宋体" w:hAnsi="宋体" w:eastAsia="宋体"/>
          <w:b/>
          <w:bCs/>
          <w:sz w:val="24"/>
          <w:szCs w:val="24"/>
          <w:lang w:val="en-US" w:eastAsia="zh-CN"/>
        </w:rPr>
        <w:t xml:space="preserve"> </w:t>
      </w:r>
      <w:r>
        <w:rPr>
          <w:rFonts w:hint="eastAsia" w:ascii="宋体" w:hAnsi="宋体" w:eastAsia="宋体"/>
          <w:b w:val="0"/>
          <w:bCs w:val="0"/>
          <w:sz w:val="24"/>
          <w:szCs w:val="24"/>
          <w:lang w:val="en-US" w:eastAsia="zh-CN"/>
        </w:rPr>
        <w:t xml:space="preserve">  按学校安排</w:t>
      </w:r>
    </w:p>
    <w:p>
      <w:pPr>
        <w:spacing w:line="360" w:lineRule="auto"/>
        <w:rPr>
          <w:rFonts w:ascii="宋体" w:hAnsi="宋体" w:eastAsia="宋体"/>
          <w:b/>
          <w:bCs/>
          <w:sz w:val="24"/>
          <w:szCs w:val="24"/>
        </w:rPr>
      </w:pPr>
      <w:r>
        <w:rPr>
          <w:rFonts w:hint="eastAsia" w:ascii="宋体" w:hAnsi="宋体" w:eastAsia="宋体"/>
          <w:b/>
          <w:bCs/>
          <w:sz w:val="24"/>
          <w:szCs w:val="24"/>
        </w:rPr>
        <w:t>三、培训地点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集美工业学校</w:t>
      </w:r>
    </w:p>
    <w:p>
      <w:pPr>
        <w:spacing w:line="360" w:lineRule="auto"/>
        <w:rPr>
          <w:rFonts w:ascii="宋体" w:hAnsi="宋体" w:eastAsia="宋体"/>
          <w:b/>
          <w:bCs/>
          <w:sz w:val="24"/>
          <w:szCs w:val="24"/>
        </w:rPr>
      </w:pPr>
      <w:r>
        <w:rPr>
          <w:rFonts w:hint="eastAsia" w:ascii="宋体" w:hAnsi="宋体" w:eastAsia="宋体"/>
          <w:b/>
          <w:bCs/>
          <w:sz w:val="24"/>
          <w:szCs w:val="24"/>
        </w:rPr>
        <w:t>四、培训讲师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培训小组讲师</w:t>
      </w:r>
      <w:r>
        <w:rPr>
          <w:rFonts w:hint="eastAsia" w:ascii="宋体" w:hAnsi="宋体" w:eastAsia="宋体"/>
          <w:sz w:val="24"/>
          <w:szCs w:val="24"/>
          <w:lang w:eastAsia="zh-CN"/>
        </w:rPr>
        <w:t>需</w:t>
      </w:r>
      <w:r>
        <w:rPr>
          <w:rFonts w:hint="eastAsia" w:ascii="宋体" w:hAnsi="宋体" w:eastAsia="宋体"/>
          <w:sz w:val="24"/>
          <w:szCs w:val="24"/>
        </w:rPr>
        <w:t>与随行的培训小组成员均有相关授课经验。</w:t>
      </w:r>
    </w:p>
    <w:p>
      <w:pPr>
        <w:spacing w:line="360" w:lineRule="auto"/>
        <w:rPr>
          <w:rFonts w:ascii="宋体" w:hAnsi="宋体" w:eastAsia="宋体"/>
          <w:b/>
          <w:bCs/>
          <w:sz w:val="24"/>
          <w:szCs w:val="24"/>
        </w:rPr>
      </w:pPr>
      <w:r>
        <w:rPr>
          <w:rFonts w:hint="eastAsia" w:ascii="宋体" w:hAnsi="宋体" w:eastAsia="宋体"/>
          <w:b/>
          <w:bCs/>
          <w:sz w:val="24"/>
          <w:szCs w:val="24"/>
        </w:rPr>
        <w:t>五、消防安全培训内容</w:t>
      </w:r>
    </w:p>
    <w:p>
      <w:pPr>
        <w:spacing w:line="360" w:lineRule="auto"/>
        <w:ind w:firstLine="480"/>
        <w:rPr>
          <w:rFonts w:ascii="宋体" w:hAnsi="宋体" w:eastAsia="宋体"/>
          <w:sz w:val="24"/>
          <w:szCs w:val="24"/>
        </w:rPr>
      </w:pPr>
      <w:r>
        <w:rPr>
          <w:rFonts w:hint="eastAsia" w:ascii="宋体" w:hAnsi="宋体" w:eastAsia="宋体"/>
          <w:sz w:val="24"/>
          <w:szCs w:val="24"/>
        </w:rPr>
        <w:t>我司将会为各重点单位制作相应的课件，讲座具体内容如下：</w:t>
      </w:r>
    </w:p>
    <w:p>
      <w:pPr>
        <w:spacing w:line="360" w:lineRule="auto"/>
        <w:ind w:firstLine="480"/>
        <w:rPr>
          <w:rFonts w:ascii="宋体" w:hAnsi="宋体" w:eastAsia="宋体"/>
          <w:sz w:val="24"/>
          <w:szCs w:val="24"/>
        </w:rPr>
      </w:pPr>
      <w:r>
        <w:rPr>
          <w:rFonts w:hint="eastAsia" w:ascii="宋体" w:hAnsi="宋体" w:eastAsia="宋体"/>
          <w:sz w:val="24"/>
          <w:szCs w:val="24"/>
        </w:rPr>
        <w:t>1、讲解校园内部不同人员的消防安全职责</w:t>
      </w:r>
    </w:p>
    <w:p>
      <w:pPr>
        <w:spacing w:line="360" w:lineRule="auto"/>
        <w:ind w:firstLine="480"/>
        <w:rPr>
          <w:rFonts w:ascii="宋体" w:hAnsi="宋体" w:eastAsia="宋体"/>
          <w:sz w:val="24"/>
          <w:szCs w:val="24"/>
        </w:rPr>
      </w:pPr>
      <w:r>
        <w:rPr>
          <w:rFonts w:hint="eastAsia" w:ascii="宋体" w:hAnsi="宋体" w:eastAsia="宋体"/>
          <w:sz w:val="24"/>
          <w:szCs w:val="24"/>
        </w:rPr>
        <w:t>2、针对学校，进行校园火灾的消防安全隐患进行讲解</w:t>
      </w:r>
    </w:p>
    <w:p>
      <w:pPr>
        <w:spacing w:line="360" w:lineRule="auto"/>
        <w:ind w:firstLine="480"/>
        <w:rPr>
          <w:rFonts w:ascii="宋体" w:hAnsi="宋体" w:eastAsia="宋体"/>
          <w:sz w:val="24"/>
          <w:szCs w:val="24"/>
        </w:rPr>
      </w:pPr>
      <w:r>
        <w:rPr>
          <w:rFonts w:hint="eastAsia" w:ascii="宋体" w:hAnsi="宋体" w:eastAsia="宋体"/>
          <w:sz w:val="24"/>
          <w:szCs w:val="24"/>
        </w:rPr>
        <w:t>3、对疏散逃生的案例进行分析，科普逃生的正确方法</w:t>
      </w:r>
    </w:p>
    <w:p>
      <w:pPr>
        <w:spacing w:line="360" w:lineRule="auto"/>
        <w:ind w:firstLine="480"/>
        <w:rPr>
          <w:rFonts w:ascii="宋体" w:hAnsi="宋体" w:eastAsia="宋体"/>
          <w:sz w:val="24"/>
          <w:szCs w:val="24"/>
        </w:rPr>
      </w:pPr>
      <w:r>
        <w:rPr>
          <w:rFonts w:hint="eastAsia" w:ascii="宋体" w:hAnsi="宋体" w:eastAsia="宋体"/>
          <w:sz w:val="24"/>
          <w:szCs w:val="24"/>
        </w:rPr>
        <w:t>4、有关消防设施的性能、灭火器材的使用方法</w:t>
      </w:r>
    </w:p>
    <w:p>
      <w:pPr>
        <w:spacing w:line="360" w:lineRule="auto"/>
        <w:ind w:firstLine="480"/>
        <w:rPr>
          <w:rFonts w:ascii="宋体" w:hAnsi="宋体" w:eastAsia="宋体"/>
          <w:sz w:val="24"/>
          <w:szCs w:val="24"/>
        </w:rPr>
      </w:pPr>
      <w:r>
        <w:rPr>
          <w:rFonts w:hint="eastAsia" w:ascii="宋体" w:hAnsi="宋体" w:eastAsia="宋体"/>
          <w:sz w:val="24"/>
          <w:szCs w:val="24"/>
        </w:rPr>
        <w:t>5、讲解微型消防站的作用，增强大家对微型消防站的认识，提升微站人员的责任意识</w:t>
      </w:r>
    </w:p>
    <w:p>
      <w:pPr>
        <w:spacing w:line="360" w:lineRule="auto"/>
        <w:rPr>
          <w:rFonts w:ascii="宋体" w:hAnsi="宋体" w:eastAsia="宋体"/>
          <w:b/>
          <w:bCs/>
          <w:sz w:val="24"/>
          <w:szCs w:val="24"/>
        </w:rPr>
      </w:pPr>
      <w:r>
        <w:rPr>
          <w:rFonts w:hint="eastAsia" w:ascii="宋体" w:hAnsi="宋体" w:eastAsia="宋体"/>
          <w:b/>
          <w:bCs/>
          <w:sz w:val="24"/>
          <w:szCs w:val="24"/>
        </w:rPr>
        <w:t>六、应急疏散演练内容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设定场景起火，触发触发火灾自动报警系统</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消控室人员立即查看消防主机报警信息及监控情况，第一时间通过对讲机呼叫就近巡逻人员前往现场，并拨打“119”电话向消防队报警</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通知学校内分管安全的领导及社区微型消防站，启动火灾应急救援预案；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疏散组人员赶赴事故现场，组织着火层以下的人员进行有序疏散</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疏散引导组指导逃离人员往正确的方向逃生，引导着火层以上的人员做好躲避浓烟的工作</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微型消防站成员迅速赶到现场，通过室外消火栓取水，向火场进行扑救</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警戒组迅速将各个出口利用警戒带围起，禁止非应急救援人员进入；并对外围消防通道清除障碍，确保消防通道畅通无阻，指导车辆离开现场，劝导围观人员离开现场，维护好现场外围的秩序</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疏散组成员在清</w:t>
      </w:r>
      <w:r>
        <w:rPr>
          <w:rFonts w:hint="eastAsia" w:ascii="宋体" w:hAnsi="宋体" w:eastAsia="宋体"/>
          <w:sz w:val="24"/>
          <w:szCs w:val="24"/>
        </w:rPr>
        <w:t>点</w:t>
      </w:r>
      <w:r>
        <w:rPr>
          <w:rFonts w:ascii="宋体" w:hAnsi="宋体" w:eastAsia="宋体"/>
          <w:sz w:val="24"/>
          <w:szCs w:val="24"/>
        </w:rPr>
        <w:t>已经疏散出来的人员时，接到汇报，有人员</w:t>
      </w:r>
      <w:r>
        <w:rPr>
          <w:rFonts w:hint="eastAsia" w:ascii="宋体" w:hAnsi="宋体" w:eastAsia="宋体"/>
          <w:sz w:val="24"/>
          <w:szCs w:val="24"/>
        </w:rPr>
        <w:t>在疏散过程中受伤</w:t>
      </w:r>
      <w:r>
        <w:rPr>
          <w:rFonts w:ascii="宋体" w:hAnsi="宋体" w:eastAsia="宋体"/>
          <w:sz w:val="24"/>
          <w:szCs w:val="24"/>
        </w:rPr>
        <w:t>，请求救援；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医疗救援组在接收到此情况后，立即安排人员抬着担架，进入内部将伤员抬出，放置到安全阴凉的地方进行救援；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在微型消防站队员的奋力扑救下，火势得以扑灭，并无造成人员伤亡。至此本次火灾疏散演练结束，各小组清理现场。</w:t>
      </w:r>
    </w:p>
    <w:p>
      <w:pPr>
        <w:spacing w:line="360" w:lineRule="auto"/>
        <w:rPr>
          <w:rFonts w:ascii="宋体" w:hAnsi="宋体" w:eastAsia="宋体"/>
          <w:b/>
          <w:bCs/>
          <w:sz w:val="24"/>
          <w:szCs w:val="24"/>
        </w:rPr>
      </w:pPr>
      <w:r>
        <w:rPr>
          <w:rFonts w:hint="eastAsia" w:ascii="宋体" w:hAnsi="宋体" w:eastAsia="宋体"/>
          <w:b/>
          <w:bCs/>
          <w:sz w:val="24"/>
          <w:szCs w:val="24"/>
        </w:rPr>
        <w:t>七、活动体验项目</w:t>
      </w:r>
    </w:p>
    <w:p>
      <w:pPr>
        <w:spacing w:line="360" w:lineRule="auto"/>
        <w:rPr>
          <w:rFonts w:ascii="宋体" w:hAnsi="宋体" w:eastAsia="宋体"/>
          <w:sz w:val="24"/>
          <w:szCs w:val="24"/>
        </w:rPr>
      </w:pPr>
      <w:r>
        <w:rPr>
          <w:rFonts w:hint="eastAsia" w:ascii="宋体" w:hAnsi="宋体" w:eastAsia="宋体"/>
          <w:sz w:val="24"/>
          <w:szCs w:val="24"/>
        </w:rPr>
        <w:t>1、电动车自燃火灾演示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将于现场设置电动车模拟火灾展示，让现场观众看到从充电短路引起初起火灾，到整台电动车燃烧的全过程。</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、油盆灭火演练</w:t>
      </w:r>
    </w:p>
    <w:p>
      <w:pPr>
        <w:spacing w:line="360" w:lineRule="auto"/>
        <w:ind w:firstLine="480"/>
        <w:rPr>
          <w:rFonts w:ascii="宋体" w:hAnsi="宋体" w:eastAsia="宋体"/>
          <w:sz w:val="24"/>
          <w:szCs w:val="24"/>
        </w:rPr>
      </w:pPr>
      <w:r>
        <w:rPr>
          <w:rFonts w:hint="eastAsia" w:ascii="宋体" w:hAnsi="宋体" w:eastAsia="宋体"/>
          <w:sz w:val="24"/>
          <w:szCs w:val="24"/>
        </w:rPr>
        <w:t>现场详细介绍了干粉灭火器的构成、原理、适用范围及灭火器操作要领，利用油盆作为培训素材并利用火把点燃燃油进行实操灭火培训，利用干粉灭火器扑救油盆初起“火灾”，让参观人员亲身感受“灭火”过程。</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、逃生帐篷体验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在火灾中，被困人员应有良好的心理素质，不盲目地行动，选择正确的逃生方法才能顺利逃生。现场设置逃生帐篷，内设多重障碍物及结合略刺激性浓烟，让学员对火灾现场有更真实的感受。</w:t>
      </w:r>
    </w:p>
    <w:p>
      <w:pPr>
        <w:spacing w:line="360" w:lineRule="auto"/>
        <w:ind w:firstLine="480" w:firstLineChars="200"/>
        <w:jc w:val="center"/>
        <w:rPr>
          <w:rFonts w:ascii="宋体" w:hAnsi="宋体" w:eastAsia="宋体"/>
          <w:sz w:val="24"/>
          <w:szCs w:val="24"/>
        </w:rPr>
      </w:pPr>
    </w:p>
    <w:p>
      <w:pPr>
        <w:widowControl/>
        <w:jc w:val="left"/>
        <w:rPr>
          <w:rFonts w:ascii="宋体" w:hAnsi="宋体" w:eastAsia="宋体"/>
          <w:sz w:val="24"/>
          <w:szCs w:val="24"/>
        </w:rPr>
      </w:pPr>
    </w:p>
    <w:p>
      <w:pPr>
        <w:spacing w:line="360" w:lineRule="auto"/>
        <w:rPr>
          <w:rFonts w:ascii="宋体" w:hAnsi="宋体" w:eastAsia="宋体"/>
          <w:sz w:val="24"/>
          <w:szCs w:val="24"/>
        </w:rPr>
      </w:pPr>
    </w:p>
    <w:tbl>
      <w:tblPr>
        <w:tblStyle w:val="4"/>
        <w:tblW w:w="8198" w:type="dxa"/>
        <w:jc w:val="center"/>
        <w:tblInd w:w="0" w:type="dxa"/>
        <w:tblLayout w:type="fixed"/>
        <w:tblCellMar>
          <w:top w:w="0" w:type="dxa"/>
          <w:left w:w="108" w:type="dxa"/>
          <w:bottom w:w="0" w:type="dxa"/>
          <w:right w:w="108" w:type="dxa"/>
        </w:tblCellMar>
      </w:tblPr>
      <w:tblGrid>
        <w:gridCol w:w="795"/>
        <w:gridCol w:w="1075"/>
        <w:gridCol w:w="1956"/>
        <w:gridCol w:w="982"/>
        <w:gridCol w:w="873"/>
        <w:gridCol w:w="2517"/>
      </w:tblGrid>
      <w:tr>
        <w:tblPrEx>
          <w:tblLayout w:type="fixed"/>
          <w:tblCellMar>
            <w:top w:w="0" w:type="dxa"/>
            <w:left w:w="108" w:type="dxa"/>
            <w:bottom w:w="0" w:type="dxa"/>
            <w:right w:w="108" w:type="dxa"/>
          </w:tblCellMar>
        </w:tblPrEx>
        <w:trPr>
          <w:trHeight w:val="466"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30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项目名称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数量</w:t>
            </w:r>
          </w:p>
        </w:tc>
        <w:tc>
          <w:tcPr>
            <w:tcW w:w="8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单位</w:t>
            </w:r>
          </w:p>
        </w:tc>
        <w:tc>
          <w:tcPr>
            <w:tcW w:w="25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备注</w:t>
            </w:r>
          </w:p>
        </w:tc>
      </w:tr>
      <w:tr>
        <w:tblPrEx>
          <w:tblLayout w:type="fixed"/>
          <w:tblCellMar>
            <w:top w:w="0" w:type="dxa"/>
            <w:left w:w="108" w:type="dxa"/>
            <w:bottom w:w="0" w:type="dxa"/>
            <w:right w:w="108" w:type="dxa"/>
          </w:tblCellMar>
        </w:tblPrEx>
        <w:trPr>
          <w:trHeight w:val="489"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消防安全培训</w:t>
            </w: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科普培训</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489"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消防工程高级</w:t>
            </w:r>
            <w:r>
              <w:rPr>
                <w:rFonts w:hint="eastAsia" w:ascii="宋体" w:hAnsi="宋体" w:eastAsia="宋体" w:cs="宋体"/>
                <w:color w:val="000000"/>
                <w:kern w:val="0"/>
                <w:sz w:val="21"/>
                <w:szCs w:val="21"/>
              </w:rPr>
              <w:t>讲师</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791"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应急疏散演练</w:t>
            </w: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活动策划</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高层灭火和逃生疏散演练方案编写</w:t>
            </w:r>
          </w:p>
        </w:tc>
      </w:tr>
      <w:tr>
        <w:tblPrEx>
          <w:tblLayout w:type="fixed"/>
          <w:tblCellMar>
            <w:top w:w="0" w:type="dxa"/>
            <w:left w:w="108" w:type="dxa"/>
            <w:bottom w:w="0" w:type="dxa"/>
            <w:right w:w="108" w:type="dxa"/>
          </w:tblCellMar>
        </w:tblPrEx>
        <w:trPr>
          <w:trHeight w:val="453"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演练</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彩排、物料、耗材</w:t>
            </w:r>
          </w:p>
        </w:tc>
      </w:tr>
      <w:tr>
        <w:tblPrEx>
          <w:tblLayout w:type="fixed"/>
          <w:tblCellMar>
            <w:top w:w="0" w:type="dxa"/>
            <w:left w:w="108" w:type="dxa"/>
            <w:bottom w:w="0" w:type="dxa"/>
            <w:right w:w="108" w:type="dxa"/>
          </w:tblCellMar>
        </w:tblPrEx>
        <w:trPr>
          <w:trHeight w:val="698"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活动主持人</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有相关活动主持经验</w:t>
            </w:r>
          </w:p>
        </w:tc>
      </w:tr>
      <w:tr>
        <w:tblPrEx>
          <w:tblLayout w:type="fixed"/>
          <w:tblCellMar>
            <w:top w:w="0" w:type="dxa"/>
            <w:left w:w="108" w:type="dxa"/>
            <w:bottom w:w="0" w:type="dxa"/>
            <w:right w:w="108" w:type="dxa"/>
          </w:tblCellMar>
        </w:tblPrEx>
        <w:trPr>
          <w:trHeight w:val="431"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7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活动体验项目</w:t>
            </w:r>
          </w:p>
        </w:tc>
        <w:tc>
          <w:tcPr>
            <w:tcW w:w="6328" w:type="dxa"/>
            <w:gridSpan w:val="4"/>
            <w:vMerge w:val="restart"/>
            <w:tcBorders>
              <w:top w:val="nil"/>
              <w:left w:val="nil"/>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活动安全保障工作人员：</w:t>
            </w:r>
            <w:r>
              <w:rPr>
                <w:rFonts w:hint="eastAsia" w:ascii="宋体" w:hAnsi="宋体" w:eastAsia="宋体" w:cs="宋体"/>
                <w:color w:val="000000"/>
                <w:kern w:val="0"/>
                <w:sz w:val="21"/>
                <w:szCs w:val="21"/>
                <w:lang w:val="en-US" w:eastAsia="zh-CN"/>
              </w:rPr>
              <w:t>6人以上</w:t>
            </w:r>
          </w:p>
        </w:tc>
      </w:tr>
      <w:tr>
        <w:tblPrEx>
          <w:tblLayout w:type="fixed"/>
          <w:tblCellMar>
            <w:top w:w="0" w:type="dxa"/>
            <w:left w:w="108" w:type="dxa"/>
            <w:bottom w:w="0" w:type="dxa"/>
            <w:right w:w="108" w:type="dxa"/>
          </w:tblCellMar>
        </w:tblPrEx>
        <w:trPr>
          <w:trHeight w:val="145"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075"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328"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60"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075"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电动车自燃火灾演示</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包含电动车，起火装置，灭火装置</w:t>
            </w:r>
          </w:p>
        </w:tc>
      </w:tr>
      <w:tr>
        <w:tblPrEx>
          <w:tblLayout w:type="fixed"/>
          <w:tblCellMar>
            <w:top w:w="0" w:type="dxa"/>
            <w:left w:w="108" w:type="dxa"/>
            <w:bottom w:w="0" w:type="dxa"/>
            <w:right w:w="108" w:type="dxa"/>
          </w:tblCellMar>
        </w:tblPrEx>
        <w:trPr>
          <w:trHeight w:val="484"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ascii="宋体" w:hAnsi="宋体" w:eastAsia="宋体" w:cs="宋体"/>
                <w:color w:val="000000"/>
                <w:kern w:val="0"/>
                <w:sz w:val="21"/>
                <w:szCs w:val="21"/>
              </w:rPr>
              <w:t>9</w:t>
            </w:r>
          </w:p>
        </w:tc>
        <w:tc>
          <w:tcPr>
            <w:tcW w:w="1075"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油盆灭火体验</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油盆、火把、汽油、灭火器20瓶</w:t>
            </w:r>
          </w:p>
        </w:tc>
      </w:tr>
      <w:tr>
        <w:tblPrEx>
          <w:tblLayout w:type="fixed"/>
          <w:tblCellMar>
            <w:top w:w="0" w:type="dxa"/>
            <w:left w:w="108" w:type="dxa"/>
            <w:bottom w:w="0" w:type="dxa"/>
            <w:right w:w="108" w:type="dxa"/>
          </w:tblCellMar>
        </w:tblPrEx>
        <w:trPr>
          <w:trHeight w:val="357"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ascii="宋体" w:hAnsi="宋体" w:eastAsia="宋体" w:cs="宋体"/>
                <w:color w:val="000000"/>
                <w:kern w:val="0"/>
                <w:sz w:val="21"/>
                <w:szCs w:val="21"/>
              </w:rPr>
              <w:t>10</w:t>
            </w:r>
          </w:p>
        </w:tc>
        <w:tc>
          <w:tcPr>
            <w:tcW w:w="10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消防逃生帐篷体验</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含1</w:t>
            </w:r>
            <w:r>
              <w:rPr>
                <w:rFonts w:ascii="宋体" w:hAnsi="宋体" w:eastAsia="宋体" w:cs="宋体"/>
                <w:color w:val="000000"/>
                <w:kern w:val="0"/>
                <w:sz w:val="21"/>
                <w:szCs w:val="21"/>
              </w:rPr>
              <w:t>00</w:t>
            </w:r>
            <w:r>
              <w:rPr>
                <w:rFonts w:hint="eastAsia" w:ascii="宋体" w:hAnsi="宋体" w:eastAsia="宋体" w:cs="宋体"/>
                <w:color w:val="000000"/>
                <w:kern w:val="0"/>
                <w:sz w:val="21"/>
                <w:szCs w:val="21"/>
              </w:rPr>
              <w:t>条毛巾　</w:t>
            </w:r>
          </w:p>
        </w:tc>
      </w:tr>
    </w:tbl>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以上项目总报价合计：</w:t>
      </w:r>
      <w:r>
        <w:rPr>
          <w:rFonts w:hint="eastAsia" w:ascii="宋体" w:hAnsi="宋体" w:eastAsia="宋体"/>
          <w:sz w:val="24"/>
          <w:szCs w:val="24"/>
          <w:u w:val="single"/>
          <w:lang w:val="en-US" w:eastAsia="zh-CN"/>
        </w:rPr>
        <w:t xml:space="preserve">                        万元</w:t>
      </w:r>
    </w:p>
    <w:p>
      <w:pPr>
        <w:rPr>
          <w:rFonts w:hint="eastAsia"/>
          <w:sz w:val="24"/>
          <w:szCs w:val="24"/>
        </w:rPr>
      </w:pPr>
      <w:r>
        <w:rPr>
          <w:rFonts w:hint="eastAsia"/>
          <w:sz w:val="24"/>
          <w:szCs w:val="24"/>
        </w:rPr>
        <w:t>1、报价密封盖章后有效期内送到嘉庚大楼812总务处或北门门岗但需提前电话确定联系，报价有效期至2021年10月</w:t>
      </w:r>
      <w:r>
        <w:rPr>
          <w:rFonts w:hint="eastAsia"/>
          <w:sz w:val="24"/>
          <w:szCs w:val="24"/>
          <w:lang w:val="en-US" w:eastAsia="zh-CN"/>
        </w:rPr>
        <w:t>26</w:t>
      </w:r>
      <w:r>
        <w:rPr>
          <w:rFonts w:hint="eastAsia"/>
          <w:sz w:val="24"/>
          <w:szCs w:val="24"/>
        </w:rPr>
        <w:t>日</w:t>
      </w:r>
      <w:r>
        <w:rPr>
          <w:rFonts w:hint="eastAsia"/>
          <w:sz w:val="24"/>
          <w:szCs w:val="24"/>
          <w:lang w:val="en-US" w:eastAsia="zh-CN"/>
        </w:rPr>
        <w:t>下</w:t>
      </w:r>
      <w:r>
        <w:rPr>
          <w:rFonts w:hint="eastAsia"/>
          <w:sz w:val="24"/>
          <w:szCs w:val="24"/>
        </w:rPr>
        <w:t>午</w:t>
      </w:r>
      <w:r>
        <w:rPr>
          <w:rFonts w:hint="eastAsia"/>
          <w:sz w:val="24"/>
          <w:szCs w:val="24"/>
          <w:lang w:val="en-US" w:eastAsia="zh-CN"/>
        </w:rPr>
        <w:t>3</w:t>
      </w:r>
      <w:bookmarkStart w:id="0" w:name="_GoBack"/>
      <w:bookmarkEnd w:id="0"/>
      <w:r>
        <w:rPr>
          <w:rFonts w:hint="eastAsia"/>
          <w:sz w:val="24"/>
          <w:szCs w:val="24"/>
        </w:rPr>
        <w:t>点，报价含税；</w:t>
      </w:r>
    </w:p>
    <w:p>
      <w:pPr>
        <w:rPr>
          <w:rFonts w:hint="eastAsia"/>
          <w:sz w:val="24"/>
          <w:szCs w:val="24"/>
        </w:rPr>
      </w:pPr>
      <w:r>
        <w:rPr>
          <w:rFonts w:hint="eastAsia"/>
          <w:sz w:val="24"/>
          <w:szCs w:val="24"/>
        </w:rPr>
        <w:t>2、报价文件封口未密封及报价文件封面未写项目内容的全部为无效报价；</w:t>
      </w:r>
    </w:p>
    <w:p>
      <w:pPr>
        <w:rPr>
          <w:rFonts w:hint="default" w:eastAsiaTheme="minorEastAsia"/>
          <w:sz w:val="24"/>
          <w:szCs w:val="24"/>
          <w:lang w:val="en-US" w:eastAsia="zh-CN"/>
        </w:rPr>
      </w:pPr>
      <w:r>
        <w:rPr>
          <w:rFonts w:hint="eastAsia"/>
          <w:sz w:val="24"/>
          <w:szCs w:val="24"/>
          <w:lang w:val="en-US" w:eastAsia="zh-CN"/>
        </w:rPr>
        <w:t>3、控制价</w:t>
      </w:r>
      <w:r>
        <w:rPr>
          <w:rFonts w:hint="eastAsia" w:ascii="宋体" w:hAnsi="宋体" w:eastAsia="宋体" w:cs="宋体"/>
          <w:sz w:val="24"/>
          <w:szCs w:val="24"/>
          <w:lang w:val="en-US" w:eastAsia="zh-CN"/>
        </w:rPr>
        <w:t>≤</w:t>
      </w:r>
      <w:r>
        <w:rPr>
          <w:rFonts w:hint="eastAsia"/>
          <w:sz w:val="24"/>
          <w:szCs w:val="24"/>
          <w:lang w:val="en-US" w:eastAsia="zh-CN"/>
        </w:rPr>
        <w:t>2.5万元</w:t>
      </w:r>
    </w:p>
    <w:p>
      <w:pPr>
        <w:rPr>
          <w:rFonts w:hint="eastAsia" w:ascii="宋体" w:hAnsi="宋体" w:eastAsia="宋体" w:cs="宋体"/>
          <w:color w:val="000000"/>
          <w:sz w:val="24"/>
          <w:szCs w:val="24"/>
        </w:rPr>
      </w:pPr>
      <w:r>
        <w:rPr>
          <w:rFonts w:hint="eastAsia"/>
          <w:sz w:val="24"/>
          <w:szCs w:val="24"/>
          <w:lang w:val="en-US" w:eastAsia="zh-CN"/>
        </w:rPr>
        <w:t xml:space="preserve">4、技术联系人：孙老师  </w:t>
      </w:r>
      <w:r>
        <w:rPr>
          <w:rFonts w:hint="eastAsia" w:ascii="宋体" w:hAnsi="宋体" w:eastAsia="宋体" w:cs="宋体"/>
          <w:color w:val="000000"/>
          <w:sz w:val="24"/>
          <w:szCs w:val="24"/>
        </w:rPr>
        <w:t>13599511069</w:t>
      </w:r>
    </w:p>
    <w:p>
      <w:pPr>
        <w:rPr>
          <w:rFonts w:hint="eastAsia" w:ascii="宋体" w:hAnsi="宋体" w:eastAsia="宋体" w:cs="宋体"/>
          <w:color w:val="000000"/>
          <w:sz w:val="24"/>
          <w:szCs w:val="24"/>
          <w:lang w:val="en-US" w:eastAsia="zh-CN"/>
        </w:rPr>
      </w:pPr>
    </w:p>
    <w:p>
      <w:pPr>
        <w:rPr>
          <w:rFonts w:hint="eastAsia" w:ascii="宋体" w:hAnsi="宋体" w:eastAsia="宋体" w:cs="宋体"/>
          <w:color w:val="000000"/>
          <w:sz w:val="24"/>
          <w:szCs w:val="24"/>
          <w:lang w:val="en-US" w:eastAsia="zh-CN"/>
        </w:rPr>
      </w:pP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报价单位：  </w:t>
      </w:r>
    </w:p>
    <w:p>
      <w:pPr>
        <w:rPr>
          <w:rFonts w:hint="eastAsia" w:ascii="宋体" w:hAnsi="宋体" w:eastAsia="宋体" w:cs="宋体"/>
          <w:color w:val="000000"/>
          <w:sz w:val="24"/>
          <w:szCs w:val="24"/>
          <w:lang w:val="en-US" w:eastAsia="zh-CN"/>
        </w:rPr>
      </w:pPr>
    </w:p>
    <w:p>
      <w:pP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rPr>
          <w:rFonts w:hint="eastAsia"/>
          <w:sz w:val="24"/>
          <w:szCs w:val="24"/>
          <w:lang w:val="en-US" w:eastAsia="zh-CN"/>
        </w:rPr>
      </w:pPr>
      <w:r>
        <w:rPr>
          <w:rFonts w:hint="eastAsia"/>
          <w:sz w:val="24"/>
          <w:szCs w:val="24"/>
          <w:lang w:val="en-US" w:eastAsia="zh-CN"/>
        </w:rPr>
        <w:t>联系人及联系电话</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集美工业学校</w:t>
      </w:r>
    </w:p>
    <w:p>
      <w:pPr>
        <w:rPr>
          <w:rFonts w:hint="eastAsia"/>
          <w:sz w:val="24"/>
          <w:szCs w:val="24"/>
          <w:lang w:val="en-US" w:eastAsia="zh-CN"/>
        </w:rPr>
      </w:pPr>
      <w:r>
        <w:rPr>
          <w:rFonts w:hint="eastAsia"/>
          <w:sz w:val="24"/>
          <w:szCs w:val="24"/>
          <w:lang w:val="en-US" w:eastAsia="zh-CN"/>
        </w:rPr>
        <w:t xml:space="preserve">                                                联系人：方维钦   7790922</w:t>
      </w:r>
    </w:p>
    <w:p>
      <w:pPr>
        <w:rPr>
          <w:rFonts w:hint="default"/>
          <w:sz w:val="24"/>
          <w:szCs w:val="24"/>
          <w:lang w:val="en-US" w:eastAsia="zh-CN"/>
        </w:rPr>
      </w:pPr>
      <w:r>
        <w:rPr>
          <w:rFonts w:hint="eastAsia"/>
          <w:sz w:val="24"/>
          <w:szCs w:val="24"/>
          <w:lang w:val="en-US" w:eastAsia="zh-CN"/>
        </w:rPr>
        <w:t xml:space="preserve">                                                技术联系人：邱老师   </w:t>
      </w:r>
      <w:r>
        <w:rPr>
          <w:rFonts w:hint="eastAsia" w:ascii="宋体" w:hAnsi="宋体" w:eastAsia="宋体" w:cs="宋体"/>
          <w:color w:val="000000"/>
          <w:sz w:val="24"/>
          <w:szCs w:val="24"/>
        </w:rPr>
        <w:t>15980999059</w:t>
      </w:r>
    </w:p>
    <w:p>
      <w:pPr>
        <w:rPr>
          <w:rFonts w:hint="default"/>
          <w:sz w:val="24"/>
          <w:szCs w:val="24"/>
          <w:lang w:val="en-US" w:eastAsia="zh-CN"/>
        </w:rPr>
      </w:pPr>
      <w:r>
        <w:rPr>
          <w:rFonts w:hint="eastAsia"/>
          <w:sz w:val="24"/>
          <w:szCs w:val="24"/>
          <w:lang w:val="en-US" w:eastAsia="zh-CN"/>
        </w:rPr>
        <w:t xml:space="preserve">                                                  2021年10月25日</w:t>
      </w:r>
    </w:p>
    <w:p>
      <w:pPr>
        <w:spacing w:line="360" w:lineRule="auto"/>
        <w:rPr>
          <w:rFonts w:hint="default" w:ascii="宋体" w:hAnsi="宋体" w:eastAsia="宋体"/>
          <w:sz w:val="24"/>
          <w:szCs w:val="24"/>
          <w:u w:val="single"/>
          <w:lang w:val="en-US" w:eastAsia="zh-CN"/>
        </w:rPr>
      </w:pPr>
    </w:p>
    <w:sectPr>
      <w:pgSz w:w="11906" w:h="16838"/>
      <w:pgMar w:top="533" w:right="499" w:bottom="533" w:left="5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4A"/>
    <w:rsid w:val="00021F4A"/>
    <w:rsid w:val="001F68D0"/>
    <w:rsid w:val="00215244"/>
    <w:rsid w:val="00282978"/>
    <w:rsid w:val="00331D03"/>
    <w:rsid w:val="006D6D81"/>
    <w:rsid w:val="007D388C"/>
    <w:rsid w:val="007D68A0"/>
    <w:rsid w:val="007F4BEC"/>
    <w:rsid w:val="00896600"/>
    <w:rsid w:val="009F2F5B"/>
    <w:rsid w:val="009F4812"/>
    <w:rsid w:val="00B5525C"/>
    <w:rsid w:val="00DD17C1"/>
    <w:rsid w:val="00DF19E1"/>
    <w:rsid w:val="00FC7220"/>
    <w:rsid w:val="09CC614D"/>
    <w:rsid w:val="0E054ED3"/>
    <w:rsid w:val="2A387551"/>
    <w:rsid w:val="33251923"/>
    <w:rsid w:val="4A663D12"/>
    <w:rsid w:val="5754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semiHidden/>
    <w:unhideWhenUsed/>
    <w:qFormat/>
    <w:uiPriority w:val="99"/>
    <w:rPr>
      <w:color w:val="0066CC"/>
      <w:u w:val="none"/>
    </w:rPr>
  </w:style>
  <w:style w:type="character" w:styleId="8">
    <w:name w:val="Hyperlink"/>
    <w:basedOn w:val="6"/>
    <w:semiHidden/>
    <w:unhideWhenUsed/>
    <w:qFormat/>
    <w:uiPriority w:val="99"/>
    <w:rPr>
      <w:color w:val="0066CC"/>
      <w:u w:val="none"/>
    </w:rPr>
  </w:style>
  <w:style w:type="table" w:customStyle="1" w:styleId="9">
    <w:name w:val="网格表 5 深色 - 着色 51"/>
    <w:basedOn w:val="4"/>
    <w:qFormat/>
    <w:uiPriority w:val="50"/>
    <w:rPr>
      <w:rFonts w:ascii="Times New Roman" w:hAnsi="Times New Roman" w:eastAsia="宋体" w:cs="Times New Roman"/>
      <w:kern w:val="0"/>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character" w:customStyle="1" w:styleId="12">
    <w:name w:val="dropdown"/>
    <w:basedOn w:val="6"/>
    <w:qFormat/>
    <w:uiPriority w:val="0"/>
  </w:style>
  <w:style w:type="character" w:customStyle="1" w:styleId="13">
    <w:name w:val="dropdown1"/>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258</Words>
  <Characters>1476</Characters>
  <Lines>12</Lines>
  <Paragraphs>3</Paragraphs>
  <TotalTime>8</TotalTime>
  <ScaleCrop>false</ScaleCrop>
  <LinksUpToDate>false</LinksUpToDate>
  <CharactersWithSpaces>1731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2021-10-21T01:23:00Z</dcterms:created>
  <dc:creator>p9191</dc:creator>
  <cp:lastModifiedBy>方维钦</cp:lastModifiedBy>
  <dcterms:modified xsi:type="dcterms:W3CDTF">2021-10-25T09:27:50Z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